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70588" w14:textId="77777777" w:rsidR="00116DB3" w:rsidRDefault="00116DB3" w:rsidP="00116DB3">
      <w:pPr>
        <w:spacing w:before="5" w:line="276" w:lineRule="exact"/>
        <w:ind w:left="72"/>
        <w:jc w:val="center"/>
        <w:textAlignment w:val="baseline"/>
        <w:rPr>
          <w:rFonts w:eastAsia="Times New Roman"/>
          <w:b/>
          <w:color w:val="000000"/>
          <w:sz w:val="24"/>
        </w:rPr>
      </w:pPr>
      <w:r>
        <w:rPr>
          <w:rFonts w:eastAsia="Times New Roman"/>
          <w:b/>
          <w:color w:val="000000"/>
          <w:sz w:val="24"/>
        </w:rPr>
        <w:t xml:space="preserve">TOWN OF PHILLIPSBURG </w:t>
      </w:r>
      <w:r>
        <w:rPr>
          <w:rFonts w:eastAsia="Times New Roman"/>
          <w:b/>
          <w:color w:val="000000"/>
          <w:sz w:val="24"/>
        </w:rPr>
        <w:br/>
        <w:t>PLANNING BOARD</w:t>
      </w:r>
    </w:p>
    <w:p w14:paraId="4B1BF29F" w14:textId="77777777" w:rsidR="00116DB3" w:rsidRDefault="00116DB3" w:rsidP="00116DB3">
      <w:pPr>
        <w:spacing w:before="2" w:line="276" w:lineRule="exact"/>
        <w:ind w:left="72"/>
        <w:jc w:val="center"/>
        <w:textAlignment w:val="baseline"/>
        <w:rPr>
          <w:rFonts w:eastAsia="Times New Roman"/>
          <w:b/>
          <w:color w:val="000000"/>
          <w:spacing w:val="1"/>
          <w:sz w:val="24"/>
        </w:rPr>
      </w:pPr>
      <w:r>
        <w:rPr>
          <w:rFonts w:eastAsia="Times New Roman"/>
          <w:b/>
          <w:color w:val="000000"/>
          <w:spacing w:val="1"/>
          <w:sz w:val="24"/>
        </w:rPr>
        <w:t>PUBLIC NOTICE OF HEARING</w:t>
      </w:r>
    </w:p>
    <w:p w14:paraId="0A378ACB" w14:textId="1AC825DE" w:rsidR="00116DB3" w:rsidRDefault="00116DB3" w:rsidP="00116DB3">
      <w:pPr>
        <w:spacing w:before="298"/>
        <w:ind w:firstLine="720"/>
        <w:jc w:val="both"/>
        <w:textAlignment w:val="baseline"/>
        <w:rPr>
          <w:rFonts w:eastAsia="Times New Roman"/>
          <w:color w:val="000000"/>
          <w:spacing w:val="1"/>
          <w:sz w:val="24"/>
          <w:szCs w:val="24"/>
        </w:rPr>
      </w:pPr>
      <w:r>
        <w:rPr>
          <w:rFonts w:eastAsia="Times New Roman"/>
          <w:color w:val="000000"/>
          <w:spacing w:val="1"/>
          <w:sz w:val="24"/>
        </w:rPr>
        <w:t xml:space="preserve">PLEASE TAKE NOTICE that on </w:t>
      </w:r>
      <w:r w:rsidRPr="0008722F">
        <w:rPr>
          <w:rFonts w:eastAsia="Times New Roman"/>
          <w:b/>
          <w:bCs/>
          <w:color w:val="000000"/>
          <w:spacing w:val="1"/>
          <w:sz w:val="24"/>
        </w:rPr>
        <w:t xml:space="preserve">Thursday, </w:t>
      </w:r>
      <w:r w:rsidR="00776A35" w:rsidRPr="0008722F">
        <w:rPr>
          <w:rFonts w:eastAsia="Times New Roman"/>
          <w:b/>
          <w:bCs/>
          <w:color w:val="000000"/>
          <w:spacing w:val="1"/>
          <w:sz w:val="24"/>
        </w:rPr>
        <w:t>August</w:t>
      </w:r>
      <w:r w:rsidRPr="0008722F">
        <w:rPr>
          <w:rFonts w:eastAsia="Times New Roman"/>
          <w:b/>
          <w:bCs/>
          <w:color w:val="000000"/>
          <w:spacing w:val="1"/>
          <w:sz w:val="24"/>
        </w:rPr>
        <w:t xml:space="preserve"> 27, 202</w:t>
      </w:r>
      <w:r w:rsidR="00242882" w:rsidRPr="0008722F">
        <w:rPr>
          <w:rFonts w:eastAsia="Times New Roman"/>
          <w:b/>
          <w:bCs/>
          <w:color w:val="000000"/>
          <w:spacing w:val="1"/>
          <w:sz w:val="24"/>
        </w:rPr>
        <w:t>6</w:t>
      </w:r>
      <w:r>
        <w:rPr>
          <w:rFonts w:eastAsia="Times New Roman"/>
          <w:color w:val="000000"/>
          <w:spacing w:val="1"/>
          <w:sz w:val="24"/>
        </w:rPr>
        <w:t xml:space="preserve">, at </w:t>
      </w:r>
      <w:r w:rsidRPr="0008722F">
        <w:rPr>
          <w:rFonts w:eastAsia="Times New Roman"/>
          <w:b/>
          <w:bCs/>
          <w:color w:val="000000"/>
          <w:spacing w:val="1"/>
          <w:sz w:val="24"/>
        </w:rPr>
        <w:t>7:00 p.m.</w:t>
      </w:r>
      <w:r>
        <w:rPr>
          <w:rFonts w:eastAsia="Times New Roman"/>
          <w:color w:val="000000"/>
          <w:spacing w:val="1"/>
          <w:sz w:val="24"/>
        </w:rPr>
        <w:t xml:space="preserve">, </w:t>
      </w:r>
      <w:r w:rsidR="006D7C9E" w:rsidRPr="006D7C9E">
        <w:rPr>
          <w:sz w:val="24"/>
          <w:szCs w:val="24"/>
        </w:rPr>
        <w:t>NORTHWEST NJ COMMUNITY ACTION PROGRAM I (</w:t>
      </w:r>
      <w:r w:rsidR="005B02D8" w:rsidRPr="005B02D8">
        <w:rPr>
          <w:sz w:val="24"/>
          <w:szCs w:val="24"/>
        </w:rPr>
        <w:t>NORWESCAP</w:t>
      </w:r>
      <w:r w:rsidR="006D7C9E">
        <w:rPr>
          <w:sz w:val="24"/>
          <w:szCs w:val="24"/>
        </w:rPr>
        <w:t>)</w:t>
      </w:r>
      <w:r>
        <w:rPr>
          <w:rFonts w:eastAsia="Times New Roman"/>
          <w:color w:val="000000"/>
          <w:spacing w:val="1"/>
          <w:sz w:val="24"/>
        </w:rPr>
        <w:t xml:space="preserve"> (the "Applicant") will appear before the Town of Phillipsburg Land Use Board (the "Board") for a public hearing concerning its </w:t>
      </w:r>
      <w:r w:rsidRPr="00D12F64">
        <w:rPr>
          <w:rFonts w:eastAsia="Times New Roman"/>
          <w:b/>
          <w:bCs/>
          <w:color w:val="000000"/>
          <w:spacing w:val="1"/>
          <w:sz w:val="24"/>
        </w:rPr>
        <w:t xml:space="preserve">application for preliminary and final site plan approval </w:t>
      </w:r>
      <w:r w:rsidR="00242882" w:rsidRPr="00D12F64">
        <w:rPr>
          <w:rFonts w:eastAsia="Times New Roman"/>
          <w:b/>
          <w:bCs/>
          <w:color w:val="000000"/>
          <w:spacing w:val="1"/>
          <w:sz w:val="24"/>
        </w:rPr>
        <w:t xml:space="preserve">with </w:t>
      </w:r>
      <w:r w:rsidR="00E45220" w:rsidRPr="00D12F64">
        <w:rPr>
          <w:rFonts w:eastAsia="Times New Roman"/>
          <w:b/>
          <w:bCs/>
          <w:color w:val="000000"/>
          <w:spacing w:val="1"/>
          <w:sz w:val="24"/>
        </w:rPr>
        <w:t xml:space="preserve">bulk </w:t>
      </w:r>
      <w:r w:rsidR="00242882" w:rsidRPr="00D12F64">
        <w:rPr>
          <w:rFonts w:eastAsia="Times New Roman"/>
          <w:b/>
          <w:bCs/>
          <w:color w:val="000000"/>
          <w:spacing w:val="1"/>
          <w:sz w:val="24"/>
        </w:rPr>
        <w:t>variance relief</w:t>
      </w:r>
      <w:r w:rsidR="00242882">
        <w:rPr>
          <w:rFonts w:eastAsia="Times New Roman"/>
          <w:color w:val="000000"/>
          <w:spacing w:val="1"/>
          <w:sz w:val="24"/>
        </w:rPr>
        <w:t xml:space="preserve"> </w:t>
      </w:r>
      <w:r w:rsidRPr="003F2C27">
        <w:rPr>
          <w:rFonts w:eastAsia="Times New Roman"/>
          <w:color w:val="000000"/>
          <w:spacing w:val="1"/>
          <w:sz w:val="24"/>
          <w:szCs w:val="24"/>
        </w:rPr>
        <w:t xml:space="preserve">on land designated on the Town of Phillipsburg Tax Map as Block </w:t>
      </w:r>
      <w:r w:rsidR="004107AA">
        <w:rPr>
          <w:rFonts w:eastAsia="Times New Roman"/>
          <w:color w:val="000000"/>
          <w:spacing w:val="1"/>
          <w:sz w:val="24"/>
          <w:szCs w:val="24"/>
        </w:rPr>
        <w:t>1422</w:t>
      </w:r>
      <w:r w:rsidRPr="003F2C27">
        <w:rPr>
          <w:rFonts w:eastAsia="Times New Roman"/>
          <w:color w:val="000000"/>
          <w:spacing w:val="1"/>
          <w:sz w:val="24"/>
          <w:szCs w:val="24"/>
        </w:rPr>
        <w:t>, Lot</w:t>
      </w:r>
      <w:r w:rsidR="004107AA">
        <w:rPr>
          <w:rFonts w:eastAsia="Times New Roman"/>
          <w:color w:val="000000"/>
          <w:spacing w:val="1"/>
          <w:sz w:val="24"/>
          <w:szCs w:val="24"/>
        </w:rPr>
        <w:t xml:space="preserve"> 1 and Block 1421, Lot 4</w:t>
      </w:r>
      <w:r>
        <w:rPr>
          <w:sz w:val="24"/>
          <w:szCs w:val="24"/>
        </w:rPr>
        <w:t xml:space="preserve">, </w:t>
      </w:r>
      <w:r w:rsidRPr="003F2C27">
        <w:rPr>
          <w:rFonts w:eastAsia="Times New Roman"/>
          <w:color w:val="000000"/>
          <w:spacing w:val="1"/>
          <w:sz w:val="24"/>
          <w:szCs w:val="24"/>
        </w:rPr>
        <w:t xml:space="preserve">with an address of </w:t>
      </w:r>
      <w:r w:rsidR="00F94233" w:rsidRPr="0008722F">
        <w:rPr>
          <w:rFonts w:eastAsia="Times New Roman"/>
          <w:b/>
          <w:bCs/>
          <w:color w:val="000000"/>
          <w:spacing w:val="1"/>
          <w:sz w:val="24"/>
          <w:szCs w:val="24"/>
        </w:rPr>
        <w:t>373</w:t>
      </w:r>
      <w:r w:rsidRPr="0008722F">
        <w:rPr>
          <w:rFonts w:eastAsia="Times New Roman"/>
          <w:b/>
          <w:bCs/>
          <w:color w:val="000000"/>
          <w:spacing w:val="1"/>
          <w:sz w:val="24"/>
          <w:szCs w:val="24"/>
        </w:rPr>
        <w:t xml:space="preserve"> South Main Street</w:t>
      </w:r>
      <w:r>
        <w:rPr>
          <w:rFonts w:eastAsia="Times New Roman"/>
          <w:color w:val="000000"/>
          <w:spacing w:val="1"/>
          <w:sz w:val="24"/>
          <w:szCs w:val="24"/>
        </w:rPr>
        <w:t xml:space="preserve"> (“Property”). </w:t>
      </w:r>
      <w:r w:rsidR="00F94233">
        <w:rPr>
          <w:rFonts w:eastAsia="Times New Roman"/>
          <w:color w:val="000000"/>
          <w:spacing w:val="1"/>
          <w:sz w:val="24"/>
          <w:szCs w:val="24"/>
        </w:rPr>
        <w:t xml:space="preserve">B. 1422, L. 1 of the </w:t>
      </w:r>
      <w:r>
        <w:rPr>
          <w:rFonts w:eastAsia="Times New Roman"/>
          <w:color w:val="000000"/>
          <w:spacing w:val="1"/>
          <w:sz w:val="24"/>
          <w:szCs w:val="24"/>
        </w:rPr>
        <w:t xml:space="preserve">Property </w:t>
      </w:r>
      <w:proofErr w:type="gramStart"/>
      <w:r>
        <w:rPr>
          <w:rFonts w:eastAsia="Times New Roman"/>
          <w:color w:val="000000"/>
          <w:spacing w:val="1"/>
          <w:sz w:val="24"/>
          <w:szCs w:val="24"/>
        </w:rPr>
        <w:t>is located in</w:t>
      </w:r>
      <w:proofErr w:type="gramEnd"/>
      <w:r>
        <w:rPr>
          <w:rFonts w:eastAsia="Times New Roman"/>
          <w:color w:val="000000"/>
          <w:spacing w:val="1"/>
          <w:sz w:val="24"/>
          <w:szCs w:val="24"/>
        </w:rPr>
        <w:t xml:space="preserve"> </w:t>
      </w:r>
      <w:r w:rsidR="00AF62A1">
        <w:rPr>
          <w:sz w:val="24"/>
          <w:szCs w:val="24"/>
        </w:rPr>
        <w:t xml:space="preserve">the B-4 Zone District and B. 1421, L. </w:t>
      </w:r>
      <w:r w:rsidR="00423C5D">
        <w:rPr>
          <w:sz w:val="24"/>
          <w:szCs w:val="24"/>
        </w:rPr>
        <w:t xml:space="preserve">4 </w:t>
      </w:r>
      <w:proofErr w:type="gramStart"/>
      <w:r w:rsidR="00423C5D">
        <w:rPr>
          <w:sz w:val="24"/>
          <w:szCs w:val="24"/>
        </w:rPr>
        <w:t>is located in</w:t>
      </w:r>
      <w:proofErr w:type="gramEnd"/>
      <w:r w:rsidR="00423C5D">
        <w:rPr>
          <w:sz w:val="24"/>
          <w:szCs w:val="24"/>
        </w:rPr>
        <w:t xml:space="preserve"> the R-50 Zone District</w:t>
      </w:r>
      <w:r>
        <w:rPr>
          <w:rFonts w:eastAsia="Times New Roman"/>
          <w:color w:val="000000"/>
          <w:spacing w:val="1"/>
          <w:sz w:val="24"/>
          <w:szCs w:val="24"/>
        </w:rPr>
        <w:t>.</w:t>
      </w:r>
    </w:p>
    <w:p w14:paraId="0FD436BC" w14:textId="3C4C1397" w:rsidR="00116DB3" w:rsidRDefault="00116DB3" w:rsidP="00116DB3">
      <w:pPr>
        <w:spacing w:before="298"/>
        <w:ind w:firstLine="720"/>
        <w:jc w:val="both"/>
        <w:textAlignment w:val="baseline"/>
        <w:rPr>
          <w:rFonts w:eastAsia="Times New Roman"/>
          <w:color w:val="000000"/>
          <w:sz w:val="24"/>
        </w:rPr>
      </w:pPr>
      <w:r>
        <w:rPr>
          <w:rFonts w:eastAsia="Times New Roman"/>
          <w:color w:val="000000"/>
          <w:spacing w:val="1"/>
          <w:sz w:val="24"/>
          <w:szCs w:val="24"/>
        </w:rPr>
        <w:t xml:space="preserve">The Applicant seeks </w:t>
      </w:r>
      <w:r w:rsidR="009C7567">
        <w:rPr>
          <w:rFonts w:eastAsia="Times New Roman"/>
          <w:color w:val="000000"/>
          <w:spacing w:val="1"/>
          <w:sz w:val="24"/>
          <w:szCs w:val="24"/>
        </w:rPr>
        <w:t>to renovate</w:t>
      </w:r>
      <w:r>
        <w:rPr>
          <w:rFonts w:eastAsia="Times New Roman"/>
          <w:color w:val="000000"/>
          <w:spacing w:val="1"/>
          <w:sz w:val="24"/>
          <w:szCs w:val="24"/>
        </w:rPr>
        <w:t xml:space="preserve"> the existing vacant building, </w:t>
      </w:r>
      <w:r w:rsidR="000E730C">
        <w:rPr>
          <w:rFonts w:eastAsia="Times New Roman"/>
          <w:color w:val="000000"/>
          <w:spacing w:val="1"/>
          <w:sz w:val="24"/>
          <w:szCs w:val="24"/>
        </w:rPr>
        <w:t>which previously housed a first</w:t>
      </w:r>
      <w:r w:rsidR="00A86FC0">
        <w:rPr>
          <w:rFonts w:eastAsia="Times New Roman"/>
          <w:color w:val="000000"/>
          <w:spacing w:val="1"/>
          <w:sz w:val="24"/>
          <w:szCs w:val="24"/>
        </w:rPr>
        <w:t>-</w:t>
      </w:r>
      <w:r w:rsidR="000E730C">
        <w:rPr>
          <w:rFonts w:eastAsia="Times New Roman"/>
          <w:color w:val="000000"/>
          <w:spacing w:val="1"/>
          <w:sz w:val="24"/>
          <w:szCs w:val="24"/>
        </w:rPr>
        <w:t xml:space="preserve">floor restaurant </w:t>
      </w:r>
      <w:r w:rsidR="002B6048">
        <w:rPr>
          <w:rFonts w:eastAsia="Times New Roman"/>
          <w:color w:val="000000"/>
          <w:spacing w:val="1"/>
          <w:sz w:val="24"/>
          <w:szCs w:val="24"/>
        </w:rPr>
        <w:t>with</w:t>
      </w:r>
      <w:r w:rsidR="000E730C">
        <w:rPr>
          <w:rFonts w:eastAsia="Times New Roman"/>
          <w:color w:val="000000"/>
          <w:spacing w:val="1"/>
          <w:sz w:val="24"/>
          <w:szCs w:val="24"/>
        </w:rPr>
        <w:t xml:space="preserve"> two apartments</w:t>
      </w:r>
      <w:r w:rsidR="00AE7A91">
        <w:rPr>
          <w:rFonts w:eastAsia="Times New Roman"/>
          <w:color w:val="000000"/>
          <w:spacing w:val="1"/>
          <w:sz w:val="24"/>
          <w:szCs w:val="24"/>
        </w:rPr>
        <w:t xml:space="preserve"> above</w:t>
      </w:r>
      <w:r w:rsidR="006C60BB">
        <w:rPr>
          <w:rFonts w:eastAsia="Times New Roman"/>
          <w:color w:val="000000"/>
          <w:spacing w:val="1"/>
          <w:sz w:val="24"/>
          <w:szCs w:val="24"/>
        </w:rPr>
        <w:t>, to house a first</w:t>
      </w:r>
      <w:r w:rsidR="00A86FC0">
        <w:rPr>
          <w:rFonts w:eastAsia="Times New Roman"/>
          <w:color w:val="000000"/>
          <w:spacing w:val="1"/>
          <w:sz w:val="24"/>
          <w:szCs w:val="24"/>
        </w:rPr>
        <w:t>-</w:t>
      </w:r>
      <w:r w:rsidR="006C60BB">
        <w:rPr>
          <w:rFonts w:eastAsia="Times New Roman"/>
          <w:color w:val="000000"/>
          <w:spacing w:val="1"/>
          <w:sz w:val="24"/>
          <w:szCs w:val="24"/>
        </w:rPr>
        <w:t>floor restaurant with three apartments above</w:t>
      </w:r>
      <w:r w:rsidRPr="003F2C27">
        <w:rPr>
          <w:rFonts w:eastAsia="Times New Roman"/>
          <w:color w:val="000000"/>
          <w:spacing w:val="1"/>
          <w:sz w:val="24"/>
          <w:szCs w:val="24"/>
        </w:rPr>
        <w:t>.</w:t>
      </w:r>
      <w:r>
        <w:rPr>
          <w:rFonts w:eastAsia="Times New Roman"/>
          <w:color w:val="000000"/>
          <w:spacing w:val="1"/>
          <w:sz w:val="24"/>
          <w:szCs w:val="24"/>
        </w:rPr>
        <w:t xml:space="preserve"> </w:t>
      </w:r>
      <w:r w:rsidR="00A86FC0">
        <w:rPr>
          <w:rFonts w:eastAsia="Times New Roman"/>
          <w:color w:val="000000"/>
          <w:spacing w:val="1"/>
          <w:sz w:val="24"/>
          <w:szCs w:val="24"/>
        </w:rPr>
        <w:t>The Applicant requires bulk variance relief in connection with this application from</w:t>
      </w:r>
      <w:r w:rsidR="00A831D4">
        <w:rPr>
          <w:rFonts w:eastAsia="Times New Roman"/>
          <w:color w:val="000000"/>
          <w:spacing w:val="1"/>
          <w:sz w:val="24"/>
          <w:szCs w:val="24"/>
        </w:rPr>
        <w:t xml:space="preserve"> Town Code</w:t>
      </w:r>
      <w:r w:rsidR="00A86FC0">
        <w:rPr>
          <w:rFonts w:eastAsia="Times New Roman"/>
          <w:color w:val="000000"/>
          <w:spacing w:val="1"/>
          <w:sz w:val="24"/>
          <w:szCs w:val="24"/>
        </w:rPr>
        <w:t xml:space="preserve"> §</w:t>
      </w:r>
      <w:r w:rsidR="00A831D4">
        <w:rPr>
          <w:rFonts w:eastAsia="Times New Roman"/>
          <w:color w:val="000000"/>
          <w:spacing w:val="1"/>
          <w:sz w:val="24"/>
          <w:szCs w:val="24"/>
        </w:rPr>
        <w:t>625-32, which</w:t>
      </w:r>
      <w:r>
        <w:rPr>
          <w:rFonts w:eastAsia="Times New Roman"/>
          <w:color w:val="000000"/>
          <w:spacing w:val="1"/>
          <w:sz w:val="24"/>
          <w:szCs w:val="24"/>
        </w:rPr>
        <w:t xml:space="preserve"> </w:t>
      </w:r>
      <w:r w:rsidR="00A831D4">
        <w:rPr>
          <w:rFonts w:eastAsia="Times New Roman"/>
          <w:color w:val="000000"/>
          <w:spacing w:val="1"/>
          <w:sz w:val="24"/>
          <w:szCs w:val="24"/>
        </w:rPr>
        <w:t>requires 44 parking spaces and 7 are</w:t>
      </w:r>
      <w:r w:rsidR="00B822EA">
        <w:rPr>
          <w:rFonts w:eastAsia="Times New Roman"/>
          <w:color w:val="000000"/>
          <w:spacing w:val="1"/>
          <w:sz w:val="24"/>
          <w:szCs w:val="24"/>
        </w:rPr>
        <w:t xml:space="preserve"> being</w:t>
      </w:r>
      <w:r w:rsidR="00A831D4">
        <w:rPr>
          <w:rFonts w:eastAsia="Times New Roman"/>
          <w:color w:val="000000"/>
          <w:spacing w:val="1"/>
          <w:sz w:val="24"/>
          <w:szCs w:val="24"/>
        </w:rPr>
        <w:t xml:space="preserve"> provided</w:t>
      </w:r>
      <w:r w:rsidR="00425ACF">
        <w:rPr>
          <w:rFonts w:eastAsia="Times New Roman"/>
          <w:color w:val="000000"/>
          <w:spacing w:val="1"/>
          <w:sz w:val="24"/>
          <w:szCs w:val="24"/>
        </w:rPr>
        <w:t>. T</w:t>
      </w:r>
      <w:r>
        <w:rPr>
          <w:rFonts w:eastAsia="Times New Roman"/>
          <w:color w:val="000000"/>
          <w:spacing w:val="1"/>
          <w:sz w:val="24"/>
          <w:szCs w:val="24"/>
        </w:rPr>
        <w:t xml:space="preserve">he Applicant will also </w:t>
      </w:r>
      <w:r>
        <w:rPr>
          <w:sz w:val="24"/>
          <w:szCs w:val="24"/>
        </w:rPr>
        <w:t xml:space="preserve">seek any </w:t>
      </w:r>
      <w:r>
        <w:rPr>
          <w:rFonts w:eastAsia="Times New Roman"/>
          <w:color w:val="000000"/>
          <w:sz w:val="24"/>
        </w:rPr>
        <w:t xml:space="preserve">variances, waivers, or exceptions identified by the Board </w:t>
      </w:r>
      <w:proofErr w:type="gramStart"/>
      <w:r>
        <w:rPr>
          <w:rFonts w:eastAsia="Times New Roman"/>
          <w:color w:val="000000"/>
          <w:sz w:val="24"/>
        </w:rPr>
        <w:t>during the course of</w:t>
      </w:r>
      <w:proofErr w:type="gramEnd"/>
      <w:r>
        <w:rPr>
          <w:rFonts w:eastAsia="Times New Roman"/>
          <w:color w:val="000000"/>
          <w:sz w:val="24"/>
        </w:rPr>
        <w:t xml:space="preserve"> the hearing.  </w:t>
      </w:r>
    </w:p>
    <w:p w14:paraId="5B448B7C" w14:textId="4EA2A24B" w:rsidR="00116DB3" w:rsidRDefault="00116DB3" w:rsidP="00116DB3">
      <w:pPr>
        <w:spacing w:before="265"/>
        <w:ind w:firstLine="648"/>
        <w:jc w:val="both"/>
        <w:textAlignment w:val="baseline"/>
        <w:rPr>
          <w:rFonts w:eastAsia="Times New Roman"/>
          <w:color w:val="000000"/>
          <w:sz w:val="24"/>
        </w:rPr>
      </w:pPr>
      <w:r>
        <w:rPr>
          <w:rFonts w:eastAsia="Times New Roman"/>
          <w:color w:val="000000"/>
          <w:sz w:val="24"/>
        </w:rPr>
        <w:t>Paper copies of the application, documents, and plans for which approval is being sought are on file with the Board Secretary, Kelly Lefler, who can be reached during current business hours, Monday through Friday, and are available for public inspection</w:t>
      </w:r>
      <w:r w:rsidR="00DC3284">
        <w:rPr>
          <w:rFonts w:eastAsia="Times New Roman"/>
          <w:color w:val="000000"/>
          <w:sz w:val="24"/>
        </w:rPr>
        <w:t xml:space="preserve"> </w:t>
      </w:r>
      <w:r>
        <w:rPr>
          <w:rFonts w:eastAsia="Times New Roman"/>
          <w:color w:val="000000"/>
          <w:sz w:val="24"/>
        </w:rPr>
        <w:t xml:space="preserve">in the Planning Board Office located at the Town of Phillipsburg Municipal Building, 120 Filmore Street, Phillipsburg, NJ 08865. </w:t>
      </w:r>
    </w:p>
    <w:p w14:paraId="07AE5ED5" w14:textId="77777777" w:rsidR="00DC3284" w:rsidRPr="00DC3284" w:rsidRDefault="00DC3284" w:rsidP="00DC3284">
      <w:pPr>
        <w:jc w:val="both"/>
        <w:rPr>
          <w:sz w:val="24"/>
          <w:szCs w:val="24"/>
        </w:rPr>
      </w:pPr>
    </w:p>
    <w:p w14:paraId="6FA7EEEF" w14:textId="2E97969B" w:rsidR="00116DB3" w:rsidRDefault="00DC3284" w:rsidP="00C36AAD">
      <w:pPr>
        <w:ind w:firstLine="648"/>
        <w:jc w:val="both"/>
        <w:rPr>
          <w:rFonts w:eastAsia="Times New Roman"/>
          <w:color w:val="000000"/>
          <w:sz w:val="24"/>
        </w:rPr>
      </w:pPr>
      <w:r w:rsidRPr="00DC3284">
        <w:rPr>
          <w:sz w:val="24"/>
          <w:szCs w:val="24"/>
        </w:rPr>
        <w:t>A</w:t>
      </w:r>
      <w:r w:rsidRPr="00DC3284">
        <w:rPr>
          <w:sz w:val="24"/>
          <w:szCs w:val="24"/>
        </w:rPr>
        <w:t xml:space="preserve">ny </w:t>
      </w:r>
      <w:r w:rsidRPr="00DC3284">
        <w:rPr>
          <w:sz w:val="24"/>
          <w:szCs w:val="24"/>
        </w:rPr>
        <w:t>member of the public</w:t>
      </w:r>
      <w:r w:rsidR="00FF6AB3">
        <w:rPr>
          <w:sz w:val="24"/>
          <w:szCs w:val="24"/>
        </w:rPr>
        <w:t>,</w:t>
      </w:r>
      <w:r w:rsidRPr="00DC3284">
        <w:rPr>
          <w:sz w:val="24"/>
          <w:szCs w:val="24"/>
        </w:rPr>
        <w:t xml:space="preserve"> or </w:t>
      </w:r>
      <w:r w:rsidRPr="00DC3284">
        <w:rPr>
          <w:sz w:val="24"/>
          <w:szCs w:val="24"/>
        </w:rPr>
        <w:t>interested party</w:t>
      </w:r>
      <w:r w:rsidR="00FF6AB3">
        <w:rPr>
          <w:sz w:val="24"/>
          <w:szCs w:val="24"/>
        </w:rPr>
        <w:t>,</w:t>
      </w:r>
      <w:r w:rsidRPr="00DC3284">
        <w:rPr>
          <w:sz w:val="24"/>
          <w:szCs w:val="24"/>
        </w:rPr>
        <w:t xml:space="preserve"> may appear either in person, by agent, or by attorney, and may participate in the hearing regarding the granting of the relief sought in the application.</w:t>
      </w:r>
      <w:r w:rsidR="00C36AAD">
        <w:rPr>
          <w:sz w:val="24"/>
          <w:szCs w:val="24"/>
        </w:rPr>
        <w:t xml:space="preserve"> </w:t>
      </w:r>
      <w:r>
        <w:rPr>
          <w:rFonts w:eastAsia="Times New Roman"/>
          <w:color w:val="000000"/>
          <w:sz w:val="24"/>
        </w:rPr>
        <w:t>T</w:t>
      </w:r>
      <w:r w:rsidR="008B5F67">
        <w:rPr>
          <w:rFonts w:eastAsia="Times New Roman"/>
          <w:color w:val="000000"/>
          <w:sz w:val="24"/>
        </w:rPr>
        <w:t>he public hearing</w:t>
      </w:r>
      <w:r w:rsidR="008B5F67">
        <w:rPr>
          <w:rFonts w:eastAsia="Times New Roman"/>
          <w:color w:val="000000"/>
          <w:sz w:val="24"/>
        </w:rPr>
        <w:t xml:space="preserve"> </w:t>
      </w:r>
      <w:r w:rsidR="00116DB3">
        <w:rPr>
          <w:rFonts w:eastAsia="Times New Roman"/>
          <w:color w:val="000000"/>
          <w:sz w:val="24"/>
        </w:rPr>
        <w:t xml:space="preserve">will be conducted in the Community Room at 535 Fisher Avenue, Phillipsburg, at 7:00 p.m. Thursday </w:t>
      </w:r>
      <w:r w:rsidR="006C60BB">
        <w:rPr>
          <w:rFonts w:eastAsia="Times New Roman"/>
          <w:color w:val="000000"/>
          <w:sz w:val="24"/>
        </w:rPr>
        <w:t>August</w:t>
      </w:r>
      <w:r w:rsidR="00116DB3">
        <w:rPr>
          <w:rFonts w:eastAsia="Times New Roman"/>
          <w:color w:val="000000"/>
          <w:sz w:val="24"/>
        </w:rPr>
        <w:t xml:space="preserve"> 27, 202</w:t>
      </w:r>
      <w:r w:rsidR="006C60BB">
        <w:rPr>
          <w:rFonts w:eastAsia="Times New Roman"/>
          <w:color w:val="000000"/>
          <w:sz w:val="24"/>
        </w:rPr>
        <w:t>6</w:t>
      </w:r>
      <w:r w:rsidR="00116DB3">
        <w:rPr>
          <w:rFonts w:eastAsia="Times New Roman"/>
          <w:color w:val="000000"/>
          <w:sz w:val="24"/>
        </w:rPr>
        <w:t>, and may be continued without further notice on such additional or other dates as the Board may determine.</w:t>
      </w:r>
    </w:p>
    <w:p w14:paraId="18862D54" w14:textId="77777777" w:rsidR="00116DB3" w:rsidRDefault="00116DB3" w:rsidP="00116DB3">
      <w:pPr>
        <w:tabs>
          <w:tab w:val="left" w:pos="6624"/>
        </w:tabs>
        <w:ind w:right="576"/>
        <w:textAlignment w:val="baseline"/>
        <w:rPr>
          <w:rFonts w:eastAsia="Times New Roman"/>
          <w:color w:val="000000"/>
          <w:sz w:val="24"/>
        </w:rPr>
      </w:pPr>
    </w:p>
    <w:p w14:paraId="1A939BE0" w14:textId="77777777" w:rsidR="00116DB3" w:rsidRDefault="00116DB3" w:rsidP="00116DB3">
      <w:pPr>
        <w:tabs>
          <w:tab w:val="left" w:pos="6624"/>
        </w:tabs>
        <w:textAlignment w:val="baseline"/>
        <w:rPr>
          <w:rFonts w:eastAsia="Times New Roman"/>
          <w:color w:val="000000"/>
          <w:sz w:val="24"/>
        </w:rPr>
      </w:pPr>
      <w:r>
        <w:rPr>
          <w:rFonts w:eastAsia="Times New Roman"/>
          <w:color w:val="000000"/>
          <w:sz w:val="24"/>
        </w:rPr>
        <w:t>By:  Mark R. Peck, Esq.</w:t>
      </w:r>
    </w:p>
    <w:p w14:paraId="2BCFA157" w14:textId="67A4D74E" w:rsidR="00116DB3" w:rsidRDefault="00116DB3" w:rsidP="00116DB3">
      <w:pPr>
        <w:tabs>
          <w:tab w:val="left" w:pos="6624"/>
        </w:tabs>
        <w:textAlignment w:val="baseline"/>
        <w:rPr>
          <w:rFonts w:eastAsia="Times New Roman"/>
          <w:color w:val="000000"/>
          <w:sz w:val="24"/>
        </w:rPr>
      </w:pPr>
      <w:r>
        <w:rPr>
          <w:rFonts w:eastAsia="Times New Roman"/>
          <w:color w:val="000000"/>
          <w:sz w:val="24"/>
        </w:rPr>
        <w:t xml:space="preserve">        Florio Perrucci Steinhardt Cappelli </w:t>
      </w:r>
      <w:r w:rsidR="006C60BB">
        <w:rPr>
          <w:rFonts w:eastAsia="Times New Roman"/>
          <w:color w:val="000000"/>
          <w:sz w:val="24"/>
        </w:rPr>
        <w:t xml:space="preserve">&amp; </w:t>
      </w:r>
      <w:r>
        <w:rPr>
          <w:rFonts w:eastAsia="Times New Roman"/>
          <w:color w:val="000000"/>
          <w:sz w:val="24"/>
        </w:rPr>
        <w:t>Tipton, LLC</w:t>
      </w:r>
    </w:p>
    <w:p w14:paraId="576D4C96" w14:textId="77777777" w:rsidR="00116DB3" w:rsidRDefault="00116DB3" w:rsidP="00116DB3">
      <w:pPr>
        <w:tabs>
          <w:tab w:val="left" w:pos="6624"/>
        </w:tabs>
        <w:textAlignment w:val="baseline"/>
        <w:rPr>
          <w:rFonts w:eastAsia="Times New Roman"/>
          <w:color w:val="000000"/>
          <w:sz w:val="12"/>
        </w:rPr>
      </w:pPr>
      <w:r>
        <w:rPr>
          <w:rFonts w:eastAsia="Times New Roman"/>
          <w:color w:val="000000"/>
          <w:sz w:val="24"/>
        </w:rPr>
        <w:t xml:space="preserve">        Attorney for Applicant</w:t>
      </w:r>
    </w:p>
    <w:p w14:paraId="1720095C" w14:textId="77777777" w:rsidR="00116DB3" w:rsidRDefault="00116DB3" w:rsidP="00116DB3"/>
    <w:p w14:paraId="41081D76" w14:textId="77777777" w:rsidR="00F55BFC" w:rsidRDefault="00F55BFC"/>
    <w:sectPr w:rsidR="00F55BFC" w:rsidSect="00116DB3">
      <w:headerReference w:type="even" r:id="rId4"/>
      <w:headerReference w:type="default" r:id="rId5"/>
      <w:footerReference w:type="even" r:id="rId6"/>
      <w:footerReference w:type="default" r:id="rId7"/>
      <w:headerReference w:type="first" r:id="rId8"/>
      <w:footerReference w:type="first" r:id="rId9"/>
      <w:pgSz w:w="12240" w:h="15840"/>
      <w:pgMar w:top="1480" w:right="1265" w:bottom="304" w:left="125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2A73" w14:textId="77777777" w:rsidR="00116DB3" w:rsidRDefault="00116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BBB2" w14:textId="77777777" w:rsidR="00116DB3" w:rsidRPr="008342C1" w:rsidRDefault="00116DB3" w:rsidP="008342C1">
    <w:pPr>
      <w:pStyle w:val="Footer"/>
    </w:pPr>
    <w:r w:rsidRPr="00B74B05">
      <w:rPr>
        <w:noProof/>
        <w:sz w:val="14"/>
      </w:rPr>
      <w:t>{01011997.DOCX v.1}</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269A" w14:textId="77777777" w:rsidR="00116DB3" w:rsidRDefault="00116DB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D35B" w14:textId="77777777" w:rsidR="00116DB3" w:rsidRDefault="00116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F8FD" w14:textId="77777777" w:rsidR="00116DB3" w:rsidRDefault="00116D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ECF8" w14:textId="77777777" w:rsidR="00116DB3" w:rsidRDefault="00116D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B3"/>
    <w:rsid w:val="000010E9"/>
    <w:rsid w:val="0008722F"/>
    <w:rsid w:val="000E730C"/>
    <w:rsid w:val="00116DB3"/>
    <w:rsid w:val="00242882"/>
    <w:rsid w:val="002B6048"/>
    <w:rsid w:val="004107AA"/>
    <w:rsid w:val="00423C5D"/>
    <w:rsid w:val="00425ACF"/>
    <w:rsid w:val="00446D44"/>
    <w:rsid w:val="005A0B50"/>
    <w:rsid w:val="005B02D8"/>
    <w:rsid w:val="006C60BB"/>
    <w:rsid w:val="006D7C9E"/>
    <w:rsid w:val="00776A35"/>
    <w:rsid w:val="00782BE4"/>
    <w:rsid w:val="008B5F67"/>
    <w:rsid w:val="009B48CE"/>
    <w:rsid w:val="009C7567"/>
    <w:rsid w:val="00A809FE"/>
    <w:rsid w:val="00A831D4"/>
    <w:rsid w:val="00A86FC0"/>
    <w:rsid w:val="00AE7A91"/>
    <w:rsid w:val="00AF62A1"/>
    <w:rsid w:val="00B822EA"/>
    <w:rsid w:val="00C36AAD"/>
    <w:rsid w:val="00D12F64"/>
    <w:rsid w:val="00DC3284"/>
    <w:rsid w:val="00E45220"/>
    <w:rsid w:val="00E97F34"/>
    <w:rsid w:val="00EB08BB"/>
    <w:rsid w:val="00ED7552"/>
    <w:rsid w:val="00F55BFC"/>
    <w:rsid w:val="00F94233"/>
    <w:rsid w:val="00FF6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FDCC"/>
  <w15:chartTrackingRefBased/>
  <w15:docId w15:val="{B5E0C533-43CE-4502-8D95-913EA5DC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DB3"/>
    <w:pPr>
      <w:spacing w:after="0" w:line="240" w:lineRule="auto"/>
    </w:pPr>
    <w:rPr>
      <w:rFonts w:ascii="Times New Roman" w:eastAsia="PMingLiU" w:hAnsi="Times New Roman" w:cs="Times New Roman"/>
      <w:kern w:val="0"/>
      <w:sz w:val="22"/>
      <w:szCs w:val="22"/>
      <w14:ligatures w14:val="none"/>
    </w:rPr>
  </w:style>
  <w:style w:type="paragraph" w:styleId="Heading1">
    <w:name w:val="heading 1"/>
    <w:basedOn w:val="Normal"/>
    <w:next w:val="Normal"/>
    <w:link w:val="Heading1Char"/>
    <w:uiPriority w:val="9"/>
    <w:qFormat/>
    <w:rsid w:val="00116D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16D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16DB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16DB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16DB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16DB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16DB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16DB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16DB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D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D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D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D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D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DB3"/>
    <w:rPr>
      <w:rFonts w:eastAsiaTheme="majorEastAsia" w:cstheme="majorBidi"/>
      <w:color w:val="272727" w:themeColor="text1" w:themeTint="D8"/>
    </w:rPr>
  </w:style>
  <w:style w:type="paragraph" w:styleId="Title">
    <w:name w:val="Title"/>
    <w:basedOn w:val="Normal"/>
    <w:next w:val="Normal"/>
    <w:link w:val="TitleChar"/>
    <w:uiPriority w:val="10"/>
    <w:qFormat/>
    <w:rsid w:val="00116DB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16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D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16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DB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16DB3"/>
    <w:rPr>
      <w:i/>
      <w:iCs/>
      <w:color w:val="404040" w:themeColor="text1" w:themeTint="BF"/>
    </w:rPr>
  </w:style>
  <w:style w:type="paragraph" w:styleId="ListParagraph">
    <w:name w:val="List Paragraph"/>
    <w:basedOn w:val="Normal"/>
    <w:uiPriority w:val="34"/>
    <w:qFormat/>
    <w:rsid w:val="00116DB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16DB3"/>
    <w:rPr>
      <w:i/>
      <w:iCs/>
      <w:color w:val="0F4761" w:themeColor="accent1" w:themeShade="BF"/>
    </w:rPr>
  </w:style>
  <w:style w:type="paragraph" w:styleId="IntenseQuote">
    <w:name w:val="Intense Quote"/>
    <w:basedOn w:val="Normal"/>
    <w:next w:val="Normal"/>
    <w:link w:val="IntenseQuoteChar"/>
    <w:uiPriority w:val="30"/>
    <w:qFormat/>
    <w:rsid w:val="00116D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16DB3"/>
    <w:rPr>
      <w:i/>
      <w:iCs/>
      <w:color w:val="0F4761" w:themeColor="accent1" w:themeShade="BF"/>
    </w:rPr>
  </w:style>
  <w:style w:type="character" w:styleId="IntenseReference">
    <w:name w:val="Intense Reference"/>
    <w:basedOn w:val="DefaultParagraphFont"/>
    <w:uiPriority w:val="32"/>
    <w:qFormat/>
    <w:rsid w:val="00116DB3"/>
    <w:rPr>
      <w:b/>
      <w:bCs/>
      <w:smallCaps/>
      <w:color w:val="0F4761" w:themeColor="accent1" w:themeShade="BF"/>
      <w:spacing w:val="5"/>
    </w:rPr>
  </w:style>
  <w:style w:type="paragraph" w:styleId="Header">
    <w:name w:val="header"/>
    <w:basedOn w:val="Normal"/>
    <w:link w:val="HeaderChar"/>
    <w:uiPriority w:val="99"/>
    <w:unhideWhenUsed/>
    <w:rsid w:val="00116DB3"/>
    <w:pPr>
      <w:tabs>
        <w:tab w:val="center" w:pos="4680"/>
        <w:tab w:val="right" w:pos="9360"/>
      </w:tabs>
    </w:pPr>
  </w:style>
  <w:style w:type="character" w:customStyle="1" w:styleId="HeaderChar">
    <w:name w:val="Header Char"/>
    <w:basedOn w:val="DefaultParagraphFont"/>
    <w:link w:val="Header"/>
    <w:uiPriority w:val="99"/>
    <w:rsid w:val="00116DB3"/>
    <w:rPr>
      <w:rFonts w:ascii="Times New Roman" w:eastAsia="PMingLiU" w:hAnsi="Times New Roman" w:cs="Times New Roman"/>
      <w:kern w:val="0"/>
      <w:sz w:val="22"/>
      <w:szCs w:val="22"/>
      <w14:ligatures w14:val="none"/>
    </w:rPr>
  </w:style>
  <w:style w:type="paragraph" w:styleId="Footer">
    <w:name w:val="footer"/>
    <w:basedOn w:val="Normal"/>
    <w:link w:val="FooterChar"/>
    <w:uiPriority w:val="99"/>
    <w:unhideWhenUsed/>
    <w:rsid w:val="00116DB3"/>
    <w:pPr>
      <w:tabs>
        <w:tab w:val="center" w:pos="4680"/>
        <w:tab w:val="right" w:pos="9360"/>
      </w:tabs>
    </w:pPr>
  </w:style>
  <w:style w:type="character" w:customStyle="1" w:styleId="FooterChar">
    <w:name w:val="Footer Char"/>
    <w:basedOn w:val="DefaultParagraphFont"/>
    <w:link w:val="Footer"/>
    <w:uiPriority w:val="99"/>
    <w:rsid w:val="00116DB3"/>
    <w:rPr>
      <w:rFonts w:ascii="Times New Roman" w:eastAsia="PMingLiU" w:hAnsi="Times New Roman" w:cs="Times New Roman"/>
      <w:kern w:val="0"/>
      <w:sz w:val="22"/>
      <w:szCs w:val="22"/>
      <w14:ligatures w14:val="none"/>
    </w:rPr>
  </w:style>
  <w:style w:type="character" w:styleId="Hyperlink">
    <w:name w:val="Hyperlink"/>
    <w:basedOn w:val="DefaultParagraphFont"/>
    <w:uiPriority w:val="99"/>
    <w:unhideWhenUsed/>
    <w:rsid w:val="00116DB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Peck</dc:creator>
  <cp:keywords/>
  <dc:description/>
  <cp:lastModifiedBy>Mark Peck</cp:lastModifiedBy>
  <cp:revision>30</cp:revision>
  <dcterms:created xsi:type="dcterms:W3CDTF">2026-08-09T15:35:00Z</dcterms:created>
  <dcterms:modified xsi:type="dcterms:W3CDTF">2026-08-09T16:24:00Z</dcterms:modified>
</cp:coreProperties>
</file>